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90FC" w14:textId="77777777" w:rsidR="004A62D2" w:rsidRDefault="00D107E0">
      <w:pPr>
        <w:ind w:right="-810"/>
        <w:rPr>
          <w:rFonts w:ascii="Georgia" w:eastAsia="Georgia" w:hAnsi="Georgia" w:cs="Georgia"/>
          <w:sz w:val="24"/>
          <w:szCs w:val="24"/>
        </w:rPr>
      </w:pPr>
      <w:r>
        <w:rPr>
          <w:rFonts w:ascii="Georgia" w:eastAsia="Georgia" w:hAnsi="Georgia" w:cs="Georgia"/>
          <w:sz w:val="24"/>
          <w:szCs w:val="24"/>
        </w:rPr>
        <w:t xml:space="preserve">Particle Pollution </w:t>
      </w:r>
      <w:r>
        <w:rPr>
          <w:rFonts w:ascii="Georgia" w:eastAsia="Georgia" w:hAnsi="Georgia" w:cs="Georgia"/>
          <w:sz w:val="24"/>
          <w:szCs w:val="24"/>
        </w:rPr>
        <w:tab/>
      </w:r>
      <w:r>
        <w:rPr>
          <w:rFonts w:ascii="Georgia" w:eastAsia="Georgia" w:hAnsi="Georgia" w:cs="Georgia"/>
          <w:sz w:val="24"/>
          <w:szCs w:val="24"/>
        </w:rPr>
        <w:tab/>
        <w:t xml:space="preserve">Name: _________________________ </w:t>
      </w:r>
      <w:r>
        <w:rPr>
          <w:noProof/>
        </w:rPr>
        <w:drawing>
          <wp:anchor distT="57150" distB="57150" distL="57150" distR="57150" simplePos="0" relativeHeight="251658240" behindDoc="0" locked="0" layoutInCell="1" hidden="0" allowOverlap="1" wp14:anchorId="762A9173" wp14:editId="762A9174">
            <wp:simplePos x="0" y="0"/>
            <wp:positionH relativeFrom="column">
              <wp:posOffset>-409574</wp:posOffset>
            </wp:positionH>
            <wp:positionV relativeFrom="paragraph">
              <wp:posOffset>57150</wp:posOffset>
            </wp:positionV>
            <wp:extent cx="1034521" cy="566738"/>
            <wp:effectExtent l="0" t="0" r="0" b="0"/>
            <wp:wrapSquare wrapText="bothSides" distT="57150" distB="57150" distL="57150" distR="571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34521" cy="566738"/>
                    </a:xfrm>
                    <a:prstGeom prst="rect">
                      <a:avLst/>
                    </a:prstGeom>
                    <a:ln/>
                  </pic:spPr>
                </pic:pic>
              </a:graphicData>
            </a:graphic>
          </wp:anchor>
        </w:drawing>
      </w:r>
    </w:p>
    <w:p w14:paraId="762A90FD" w14:textId="77777777" w:rsidR="004A62D2" w:rsidRDefault="00D107E0">
      <w:pPr>
        <w:ind w:right="-810"/>
        <w:rPr>
          <w:rFonts w:ascii="Georgia" w:eastAsia="Georgia" w:hAnsi="Georgia" w:cs="Georgia"/>
          <w:sz w:val="24"/>
          <w:szCs w:val="24"/>
        </w:rPr>
      </w:pPr>
      <w:r>
        <w:rPr>
          <w:rFonts w:ascii="Georgia" w:eastAsia="Georgia" w:hAnsi="Georgia" w:cs="Georgia"/>
          <w:sz w:val="24"/>
          <w:szCs w:val="24"/>
        </w:rPr>
        <w:t>with Air Now</w:t>
      </w:r>
    </w:p>
    <w:p w14:paraId="762A90FE" w14:textId="77777777" w:rsidR="004A62D2" w:rsidRDefault="00D107E0">
      <w:pPr>
        <w:ind w:left="5760" w:right="-630" w:firstLine="720"/>
        <w:rPr>
          <w:rFonts w:ascii="Georgia" w:eastAsia="Georgia" w:hAnsi="Georgia" w:cs="Georgia"/>
          <w:sz w:val="24"/>
          <w:szCs w:val="24"/>
        </w:rPr>
      </w:pPr>
      <w:r>
        <w:rPr>
          <w:rFonts w:ascii="Georgia" w:eastAsia="Georgia" w:hAnsi="Georgia" w:cs="Georgia"/>
          <w:sz w:val="24"/>
          <w:szCs w:val="24"/>
        </w:rPr>
        <w:t>Date: ___________</w:t>
      </w:r>
    </w:p>
    <w:p w14:paraId="762A90FF" w14:textId="77777777" w:rsidR="004A62D2" w:rsidRDefault="00D107E0">
      <w:pPr>
        <w:rPr>
          <w:rFonts w:ascii="Georgia" w:eastAsia="Georgia" w:hAnsi="Georgia" w:cs="Georgia"/>
          <w:sz w:val="24"/>
          <w:szCs w:val="24"/>
        </w:rPr>
      </w:pPr>
      <w:r>
        <w:rPr>
          <w:rFonts w:ascii="Georgia" w:eastAsia="Georgia" w:hAnsi="Georgia" w:cs="Georgia"/>
          <w:sz w:val="24"/>
          <w:szCs w:val="24"/>
        </w:rPr>
        <w:t xml:space="preserve">We will be using the </w:t>
      </w:r>
      <w:hyperlink r:id="rId6">
        <w:r>
          <w:rPr>
            <w:rFonts w:ascii="Georgia" w:eastAsia="Georgia" w:hAnsi="Georgia" w:cs="Georgia"/>
            <w:color w:val="1155CC"/>
            <w:sz w:val="24"/>
            <w:szCs w:val="24"/>
            <w:u w:val="single"/>
          </w:rPr>
          <w:t>https://www.airnow.gov</w:t>
        </w:r>
      </w:hyperlink>
      <w:r>
        <w:rPr>
          <w:rFonts w:ascii="Georgia" w:eastAsia="Georgia" w:hAnsi="Georgia" w:cs="Georgia"/>
          <w:sz w:val="24"/>
          <w:szCs w:val="24"/>
        </w:rPr>
        <w:t xml:space="preserve"> website for this worksheet.</w:t>
      </w:r>
    </w:p>
    <w:p w14:paraId="762A9100" w14:textId="77777777" w:rsidR="004A62D2" w:rsidRDefault="004A62D2">
      <w:pPr>
        <w:rPr>
          <w:rFonts w:ascii="Georgia" w:eastAsia="Georgia" w:hAnsi="Georgia" w:cs="Georgia"/>
          <w:sz w:val="24"/>
          <w:szCs w:val="24"/>
        </w:rPr>
      </w:pPr>
    </w:p>
    <w:p w14:paraId="762A9101" w14:textId="77777777" w:rsidR="004A62D2" w:rsidRDefault="00D107E0">
      <w:pPr>
        <w:numPr>
          <w:ilvl w:val="0"/>
          <w:numId w:val="1"/>
        </w:numPr>
        <w:ind w:left="180"/>
        <w:rPr>
          <w:rFonts w:ascii="Georgia" w:eastAsia="Georgia" w:hAnsi="Georgia" w:cs="Georgia"/>
          <w:sz w:val="24"/>
          <w:szCs w:val="24"/>
        </w:rPr>
      </w:pPr>
      <w:r>
        <w:rPr>
          <w:rFonts w:ascii="Georgia" w:eastAsia="Georgia" w:hAnsi="Georgia" w:cs="Georgia"/>
          <w:sz w:val="24"/>
          <w:szCs w:val="24"/>
        </w:rPr>
        <w:t>What do the letters AQI stand for? _______________________</w:t>
      </w:r>
    </w:p>
    <w:p w14:paraId="762A9102" w14:textId="77777777" w:rsidR="004A62D2" w:rsidRDefault="00D107E0">
      <w:pPr>
        <w:numPr>
          <w:ilvl w:val="0"/>
          <w:numId w:val="1"/>
        </w:numPr>
        <w:spacing w:line="480" w:lineRule="auto"/>
        <w:ind w:left="180"/>
      </w:pPr>
      <w:r>
        <w:rPr>
          <w:rFonts w:ascii="Georgia" w:eastAsia="Georgia" w:hAnsi="Georgia" w:cs="Georgia"/>
          <w:sz w:val="24"/>
          <w:szCs w:val="24"/>
        </w:rPr>
        <w:t xml:space="preserve"> How is it used? </w:t>
      </w:r>
      <w:r>
        <w:t>______________________________________________________________________________________________________________________________________________________</w:t>
      </w:r>
      <w:r>
        <w:t>___________________________________________________________________________</w:t>
      </w:r>
    </w:p>
    <w:p w14:paraId="762A9103" w14:textId="77777777" w:rsidR="004A62D2" w:rsidRDefault="00D107E0">
      <w:pPr>
        <w:ind w:left="-720" w:right="-540"/>
      </w:pPr>
      <w:r>
        <w:t>Use the “</w:t>
      </w:r>
      <w:proofErr w:type="spellStart"/>
      <w:r>
        <w:t>Aqi</w:t>
      </w:r>
      <w:proofErr w:type="spellEnd"/>
      <w:r>
        <w:t xml:space="preserve">-basics” </w:t>
      </w:r>
      <w:hyperlink r:id="rId7">
        <w:r>
          <w:rPr>
            <w:b/>
            <w:color w:val="1155CC"/>
            <w:u w:val="single"/>
          </w:rPr>
          <w:t>https://www.airnow.gov/aqi/aqi-basics/</w:t>
        </w:r>
      </w:hyperlink>
      <w:r>
        <w:rPr>
          <w:b/>
        </w:rPr>
        <w:t xml:space="preserve"> </w:t>
      </w:r>
      <w:r>
        <w:t>section to answer the following questions:</w:t>
      </w:r>
    </w:p>
    <w:p w14:paraId="762A9104" w14:textId="77777777" w:rsidR="004A62D2" w:rsidRDefault="004A62D2">
      <w:pPr>
        <w:ind w:left="-720" w:right="-540"/>
      </w:pPr>
    </w:p>
    <w:p w14:paraId="762A9105" w14:textId="77777777" w:rsidR="004A62D2" w:rsidRDefault="00D107E0">
      <w:pPr>
        <w:numPr>
          <w:ilvl w:val="0"/>
          <w:numId w:val="1"/>
        </w:numPr>
        <w:ind w:left="-180" w:right="-270"/>
      </w:pPr>
      <w:r>
        <w:t>Fill in the missin</w:t>
      </w:r>
      <w:r>
        <w:t xml:space="preserve">g information, and if you have colored pencils, color the rows the correct colors. </w:t>
      </w:r>
    </w:p>
    <w:tbl>
      <w:tblPr>
        <w:tblStyle w:val="a"/>
        <w:tblW w:w="11115"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635"/>
        <w:gridCol w:w="1275"/>
        <w:gridCol w:w="6855"/>
      </w:tblGrid>
      <w:tr w:rsidR="004A62D2" w14:paraId="762A910A" w14:textId="77777777">
        <w:tc>
          <w:tcPr>
            <w:tcW w:w="1350" w:type="dxa"/>
            <w:shd w:val="clear" w:color="auto" w:fill="auto"/>
            <w:tcMar>
              <w:top w:w="100" w:type="dxa"/>
              <w:left w:w="100" w:type="dxa"/>
              <w:bottom w:w="100" w:type="dxa"/>
              <w:right w:w="100" w:type="dxa"/>
            </w:tcMar>
          </w:tcPr>
          <w:p w14:paraId="762A9106"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Daily AQI Color</w:t>
            </w:r>
          </w:p>
        </w:tc>
        <w:tc>
          <w:tcPr>
            <w:tcW w:w="1635" w:type="dxa"/>
            <w:shd w:val="clear" w:color="auto" w:fill="auto"/>
            <w:tcMar>
              <w:top w:w="100" w:type="dxa"/>
              <w:left w:w="100" w:type="dxa"/>
              <w:bottom w:w="100" w:type="dxa"/>
              <w:right w:w="100" w:type="dxa"/>
            </w:tcMar>
          </w:tcPr>
          <w:p w14:paraId="762A9107"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Level of Concern</w:t>
            </w:r>
          </w:p>
        </w:tc>
        <w:tc>
          <w:tcPr>
            <w:tcW w:w="1275" w:type="dxa"/>
            <w:shd w:val="clear" w:color="auto" w:fill="auto"/>
            <w:tcMar>
              <w:top w:w="100" w:type="dxa"/>
              <w:left w:w="100" w:type="dxa"/>
              <w:bottom w:w="100" w:type="dxa"/>
              <w:right w:w="100" w:type="dxa"/>
            </w:tcMar>
          </w:tcPr>
          <w:p w14:paraId="762A9108"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Values of the Index</w:t>
            </w:r>
          </w:p>
        </w:tc>
        <w:tc>
          <w:tcPr>
            <w:tcW w:w="6855" w:type="dxa"/>
            <w:shd w:val="clear" w:color="auto" w:fill="auto"/>
            <w:tcMar>
              <w:top w:w="100" w:type="dxa"/>
              <w:left w:w="100" w:type="dxa"/>
              <w:bottom w:w="100" w:type="dxa"/>
              <w:right w:w="100" w:type="dxa"/>
            </w:tcMar>
          </w:tcPr>
          <w:p w14:paraId="762A9109"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Description of Air Quality</w:t>
            </w:r>
          </w:p>
        </w:tc>
      </w:tr>
      <w:tr w:rsidR="004A62D2" w14:paraId="762A9110" w14:textId="77777777">
        <w:tc>
          <w:tcPr>
            <w:tcW w:w="1350" w:type="dxa"/>
            <w:shd w:val="clear" w:color="auto" w:fill="auto"/>
            <w:tcMar>
              <w:top w:w="100" w:type="dxa"/>
              <w:left w:w="100" w:type="dxa"/>
              <w:bottom w:w="100" w:type="dxa"/>
              <w:right w:w="100" w:type="dxa"/>
            </w:tcMar>
          </w:tcPr>
          <w:p w14:paraId="762A910B"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Green</w:t>
            </w:r>
          </w:p>
        </w:tc>
        <w:tc>
          <w:tcPr>
            <w:tcW w:w="1635" w:type="dxa"/>
            <w:shd w:val="clear" w:color="auto" w:fill="auto"/>
            <w:tcMar>
              <w:top w:w="100" w:type="dxa"/>
              <w:left w:w="100" w:type="dxa"/>
              <w:bottom w:w="100" w:type="dxa"/>
              <w:right w:w="100" w:type="dxa"/>
            </w:tcMar>
          </w:tcPr>
          <w:p w14:paraId="762A910C"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Good</w:t>
            </w:r>
          </w:p>
        </w:tc>
        <w:tc>
          <w:tcPr>
            <w:tcW w:w="1275" w:type="dxa"/>
            <w:shd w:val="clear" w:color="auto" w:fill="auto"/>
            <w:tcMar>
              <w:top w:w="100" w:type="dxa"/>
              <w:left w:w="100" w:type="dxa"/>
              <w:bottom w:w="100" w:type="dxa"/>
              <w:right w:w="100" w:type="dxa"/>
            </w:tcMar>
          </w:tcPr>
          <w:p w14:paraId="762A910D"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 to 50</w:t>
            </w:r>
          </w:p>
        </w:tc>
        <w:tc>
          <w:tcPr>
            <w:tcW w:w="6855" w:type="dxa"/>
            <w:shd w:val="clear" w:color="auto" w:fill="auto"/>
            <w:tcMar>
              <w:top w:w="100" w:type="dxa"/>
              <w:left w:w="100" w:type="dxa"/>
              <w:bottom w:w="100" w:type="dxa"/>
              <w:right w:w="100" w:type="dxa"/>
            </w:tcMar>
          </w:tcPr>
          <w:p w14:paraId="762A910E" w14:textId="77777777" w:rsidR="004A62D2" w:rsidRDefault="004A62D2">
            <w:pPr>
              <w:widowControl w:val="0"/>
              <w:pBdr>
                <w:top w:val="nil"/>
                <w:left w:val="nil"/>
                <w:bottom w:val="nil"/>
                <w:right w:val="nil"/>
                <w:between w:val="nil"/>
              </w:pBdr>
              <w:rPr>
                <w:rFonts w:ascii="Times New Roman" w:eastAsia="Times New Roman" w:hAnsi="Times New Roman" w:cs="Times New Roman"/>
                <w:sz w:val="26"/>
                <w:szCs w:val="26"/>
              </w:rPr>
            </w:pPr>
          </w:p>
          <w:p w14:paraId="762A910F"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Air quality is ________________ and air pollution poses little or no risk.</w:t>
            </w:r>
          </w:p>
        </w:tc>
      </w:tr>
      <w:tr w:rsidR="004A62D2" w14:paraId="762A911A" w14:textId="77777777">
        <w:tc>
          <w:tcPr>
            <w:tcW w:w="1350" w:type="dxa"/>
            <w:shd w:val="clear" w:color="auto" w:fill="auto"/>
            <w:tcMar>
              <w:top w:w="100" w:type="dxa"/>
              <w:left w:w="100" w:type="dxa"/>
              <w:bottom w:w="100" w:type="dxa"/>
              <w:right w:w="100" w:type="dxa"/>
            </w:tcMar>
          </w:tcPr>
          <w:p w14:paraId="762A9111"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Yellow</w:t>
            </w:r>
          </w:p>
        </w:tc>
        <w:tc>
          <w:tcPr>
            <w:tcW w:w="1635" w:type="dxa"/>
            <w:shd w:val="clear" w:color="auto" w:fill="auto"/>
            <w:tcMar>
              <w:top w:w="100" w:type="dxa"/>
              <w:left w:w="100" w:type="dxa"/>
              <w:bottom w:w="100" w:type="dxa"/>
              <w:right w:w="100" w:type="dxa"/>
            </w:tcMar>
          </w:tcPr>
          <w:p w14:paraId="762A9112" w14:textId="77777777" w:rsidR="004A62D2" w:rsidRDefault="004A62D2">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p>
        </w:tc>
        <w:tc>
          <w:tcPr>
            <w:tcW w:w="1275" w:type="dxa"/>
            <w:shd w:val="clear" w:color="auto" w:fill="auto"/>
            <w:tcMar>
              <w:top w:w="100" w:type="dxa"/>
              <w:left w:w="100" w:type="dxa"/>
              <w:bottom w:w="100" w:type="dxa"/>
              <w:right w:w="100" w:type="dxa"/>
            </w:tcMar>
          </w:tcPr>
          <w:p w14:paraId="762A9113" w14:textId="77777777" w:rsidR="004A62D2" w:rsidRDefault="004A62D2">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p>
        </w:tc>
        <w:tc>
          <w:tcPr>
            <w:tcW w:w="6855" w:type="dxa"/>
            <w:shd w:val="clear" w:color="auto" w:fill="auto"/>
            <w:tcMar>
              <w:top w:w="100" w:type="dxa"/>
              <w:left w:w="100" w:type="dxa"/>
              <w:bottom w:w="100" w:type="dxa"/>
              <w:right w:w="100" w:type="dxa"/>
            </w:tcMar>
          </w:tcPr>
          <w:p w14:paraId="762A9114" w14:textId="77777777" w:rsidR="004A62D2" w:rsidRDefault="004A62D2">
            <w:pPr>
              <w:widowControl w:val="0"/>
              <w:pBdr>
                <w:top w:val="nil"/>
                <w:left w:val="nil"/>
                <w:bottom w:val="nil"/>
                <w:right w:val="nil"/>
                <w:between w:val="nil"/>
              </w:pBdr>
              <w:rPr>
                <w:rFonts w:ascii="Times New Roman" w:eastAsia="Times New Roman" w:hAnsi="Times New Roman" w:cs="Times New Roman"/>
                <w:sz w:val="14"/>
                <w:szCs w:val="14"/>
              </w:rPr>
            </w:pPr>
          </w:p>
          <w:p w14:paraId="762A9115"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Air quality is ___________________. However, there may </w:t>
            </w:r>
          </w:p>
          <w:p w14:paraId="762A9116" w14:textId="77777777" w:rsidR="004A62D2" w:rsidRDefault="004A62D2">
            <w:pPr>
              <w:widowControl w:val="0"/>
              <w:pBdr>
                <w:top w:val="nil"/>
                <w:left w:val="nil"/>
                <w:bottom w:val="nil"/>
                <w:right w:val="nil"/>
                <w:between w:val="nil"/>
              </w:pBdr>
              <w:rPr>
                <w:rFonts w:ascii="Times New Roman" w:eastAsia="Times New Roman" w:hAnsi="Times New Roman" w:cs="Times New Roman"/>
                <w:sz w:val="12"/>
                <w:szCs w:val="12"/>
              </w:rPr>
            </w:pPr>
          </w:p>
          <w:p w14:paraId="762A9117"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 a _______ for some people, particularly those who are </w:t>
            </w:r>
          </w:p>
          <w:p w14:paraId="762A9118" w14:textId="77777777" w:rsidR="004A62D2" w:rsidRDefault="004A62D2">
            <w:pPr>
              <w:widowControl w:val="0"/>
              <w:pBdr>
                <w:top w:val="nil"/>
                <w:left w:val="nil"/>
                <w:bottom w:val="nil"/>
                <w:right w:val="nil"/>
                <w:between w:val="nil"/>
              </w:pBdr>
              <w:rPr>
                <w:rFonts w:ascii="Times New Roman" w:eastAsia="Times New Roman" w:hAnsi="Times New Roman" w:cs="Times New Roman"/>
                <w:sz w:val="16"/>
                <w:szCs w:val="16"/>
              </w:rPr>
            </w:pPr>
          </w:p>
          <w:p w14:paraId="762A9119"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unusually sensitive to ____</w:t>
            </w:r>
            <w:proofErr w:type="gramStart"/>
            <w:r>
              <w:rPr>
                <w:rFonts w:ascii="Times New Roman" w:eastAsia="Times New Roman" w:hAnsi="Times New Roman" w:cs="Times New Roman"/>
                <w:sz w:val="26"/>
                <w:szCs w:val="26"/>
              </w:rPr>
              <w:t>_  _</w:t>
            </w:r>
            <w:proofErr w:type="gramEnd"/>
            <w:r>
              <w:rPr>
                <w:rFonts w:ascii="Times New Roman" w:eastAsia="Times New Roman" w:hAnsi="Times New Roman" w:cs="Times New Roman"/>
                <w:sz w:val="26"/>
                <w:szCs w:val="26"/>
              </w:rPr>
              <w:t xml:space="preserve">_____________________. </w:t>
            </w:r>
          </w:p>
        </w:tc>
      </w:tr>
      <w:tr w:rsidR="004A62D2" w14:paraId="762A9120" w14:textId="77777777">
        <w:tc>
          <w:tcPr>
            <w:tcW w:w="1350" w:type="dxa"/>
            <w:shd w:val="clear" w:color="auto" w:fill="auto"/>
            <w:tcMar>
              <w:top w:w="100" w:type="dxa"/>
              <w:left w:w="100" w:type="dxa"/>
              <w:bottom w:w="100" w:type="dxa"/>
              <w:right w:w="100" w:type="dxa"/>
            </w:tcMar>
          </w:tcPr>
          <w:p w14:paraId="762A911B"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Orange</w:t>
            </w:r>
          </w:p>
        </w:tc>
        <w:tc>
          <w:tcPr>
            <w:tcW w:w="1635" w:type="dxa"/>
            <w:shd w:val="clear" w:color="auto" w:fill="auto"/>
            <w:tcMar>
              <w:top w:w="100" w:type="dxa"/>
              <w:left w:w="100" w:type="dxa"/>
              <w:bottom w:w="100" w:type="dxa"/>
              <w:right w:w="100" w:type="dxa"/>
            </w:tcMar>
          </w:tcPr>
          <w:p w14:paraId="762A911C" w14:textId="77777777" w:rsidR="004A62D2" w:rsidRDefault="004A62D2">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p>
        </w:tc>
        <w:tc>
          <w:tcPr>
            <w:tcW w:w="1275" w:type="dxa"/>
            <w:shd w:val="clear" w:color="auto" w:fill="auto"/>
            <w:tcMar>
              <w:top w:w="100" w:type="dxa"/>
              <w:left w:w="100" w:type="dxa"/>
              <w:bottom w:w="100" w:type="dxa"/>
              <w:right w:w="100" w:type="dxa"/>
            </w:tcMar>
          </w:tcPr>
          <w:p w14:paraId="762A911D" w14:textId="77777777" w:rsidR="004A62D2" w:rsidRDefault="004A62D2">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p>
        </w:tc>
        <w:tc>
          <w:tcPr>
            <w:tcW w:w="6855" w:type="dxa"/>
            <w:shd w:val="clear" w:color="auto" w:fill="auto"/>
            <w:tcMar>
              <w:top w:w="100" w:type="dxa"/>
              <w:left w:w="100" w:type="dxa"/>
              <w:bottom w:w="100" w:type="dxa"/>
              <w:right w:w="100" w:type="dxa"/>
            </w:tcMar>
          </w:tcPr>
          <w:p w14:paraId="762A911E" w14:textId="77777777" w:rsidR="004A62D2" w:rsidRDefault="004A62D2">
            <w:pPr>
              <w:widowControl w:val="0"/>
              <w:pBdr>
                <w:top w:val="nil"/>
                <w:left w:val="nil"/>
                <w:bottom w:val="nil"/>
                <w:right w:val="nil"/>
                <w:between w:val="nil"/>
              </w:pBdr>
              <w:rPr>
                <w:rFonts w:ascii="Times New Roman" w:eastAsia="Times New Roman" w:hAnsi="Times New Roman" w:cs="Times New Roman"/>
                <w:sz w:val="16"/>
                <w:szCs w:val="16"/>
              </w:rPr>
            </w:pPr>
          </w:p>
          <w:p w14:paraId="762A911F"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Members of _____________ groups may experience health effects. The </w:t>
            </w:r>
            <w:proofErr w:type="gramStart"/>
            <w:r>
              <w:rPr>
                <w:rFonts w:ascii="Times New Roman" w:eastAsia="Times New Roman" w:hAnsi="Times New Roman" w:cs="Times New Roman"/>
                <w:sz w:val="26"/>
                <w:szCs w:val="26"/>
              </w:rPr>
              <w:t>general public</w:t>
            </w:r>
            <w:proofErr w:type="gramEnd"/>
            <w:r>
              <w:rPr>
                <w:rFonts w:ascii="Times New Roman" w:eastAsia="Times New Roman" w:hAnsi="Times New Roman" w:cs="Times New Roman"/>
                <w:sz w:val="26"/>
                <w:szCs w:val="26"/>
              </w:rPr>
              <w:t xml:space="preserve"> is less likely to be affected. </w:t>
            </w:r>
          </w:p>
        </w:tc>
      </w:tr>
      <w:tr w:rsidR="004A62D2" w14:paraId="762A9127" w14:textId="77777777">
        <w:tc>
          <w:tcPr>
            <w:tcW w:w="1350" w:type="dxa"/>
            <w:shd w:val="clear" w:color="auto" w:fill="auto"/>
            <w:tcMar>
              <w:top w:w="100" w:type="dxa"/>
              <w:left w:w="100" w:type="dxa"/>
              <w:bottom w:w="100" w:type="dxa"/>
              <w:right w:w="100" w:type="dxa"/>
            </w:tcMar>
          </w:tcPr>
          <w:p w14:paraId="762A9121"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Red</w:t>
            </w:r>
          </w:p>
        </w:tc>
        <w:tc>
          <w:tcPr>
            <w:tcW w:w="1635" w:type="dxa"/>
            <w:shd w:val="clear" w:color="auto" w:fill="auto"/>
            <w:tcMar>
              <w:top w:w="100" w:type="dxa"/>
              <w:left w:w="100" w:type="dxa"/>
              <w:bottom w:w="100" w:type="dxa"/>
              <w:right w:w="100" w:type="dxa"/>
            </w:tcMar>
          </w:tcPr>
          <w:p w14:paraId="762A9122"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Unhealthy</w:t>
            </w:r>
          </w:p>
        </w:tc>
        <w:tc>
          <w:tcPr>
            <w:tcW w:w="1275" w:type="dxa"/>
            <w:shd w:val="clear" w:color="auto" w:fill="auto"/>
            <w:tcMar>
              <w:top w:w="100" w:type="dxa"/>
              <w:left w:w="100" w:type="dxa"/>
              <w:bottom w:w="100" w:type="dxa"/>
              <w:right w:w="100" w:type="dxa"/>
            </w:tcMar>
          </w:tcPr>
          <w:p w14:paraId="762A9123" w14:textId="77777777" w:rsidR="004A62D2" w:rsidRDefault="004A62D2">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p>
        </w:tc>
        <w:tc>
          <w:tcPr>
            <w:tcW w:w="6855" w:type="dxa"/>
            <w:shd w:val="clear" w:color="auto" w:fill="auto"/>
            <w:tcMar>
              <w:top w:w="100" w:type="dxa"/>
              <w:left w:w="100" w:type="dxa"/>
              <w:bottom w:w="100" w:type="dxa"/>
              <w:right w:w="100" w:type="dxa"/>
            </w:tcMar>
          </w:tcPr>
          <w:p w14:paraId="762A9124"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Some </w:t>
            </w:r>
            <w:proofErr w:type="gramStart"/>
            <w:r>
              <w:rPr>
                <w:rFonts w:ascii="Times New Roman" w:eastAsia="Times New Roman" w:hAnsi="Times New Roman" w:cs="Times New Roman"/>
                <w:sz w:val="26"/>
                <w:szCs w:val="26"/>
              </w:rPr>
              <w:t>member</w:t>
            </w:r>
            <w:proofErr w:type="gramEnd"/>
            <w:r>
              <w:rPr>
                <w:rFonts w:ascii="Times New Roman" w:eastAsia="Times New Roman" w:hAnsi="Times New Roman" w:cs="Times New Roman"/>
                <w:sz w:val="26"/>
                <w:szCs w:val="26"/>
              </w:rPr>
              <w:t xml:space="preserve"> of the general public may experience health effects; members of sensitive groups may </w:t>
            </w:r>
          </w:p>
          <w:p w14:paraId="762A9125" w14:textId="77777777" w:rsidR="004A62D2" w:rsidRDefault="004A62D2">
            <w:pPr>
              <w:widowControl w:val="0"/>
              <w:pBdr>
                <w:top w:val="nil"/>
                <w:left w:val="nil"/>
                <w:bottom w:val="nil"/>
                <w:right w:val="nil"/>
                <w:between w:val="nil"/>
              </w:pBdr>
              <w:rPr>
                <w:rFonts w:ascii="Times New Roman" w:eastAsia="Times New Roman" w:hAnsi="Times New Roman" w:cs="Times New Roman"/>
                <w:sz w:val="16"/>
                <w:szCs w:val="16"/>
              </w:rPr>
            </w:pPr>
          </w:p>
          <w:p w14:paraId="762A9126"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experience more ___________ health ____________. </w:t>
            </w:r>
          </w:p>
        </w:tc>
      </w:tr>
      <w:tr w:rsidR="004A62D2" w14:paraId="762A9130" w14:textId="77777777">
        <w:tc>
          <w:tcPr>
            <w:tcW w:w="1350" w:type="dxa"/>
            <w:shd w:val="clear" w:color="auto" w:fill="auto"/>
            <w:tcMar>
              <w:top w:w="100" w:type="dxa"/>
              <w:left w:w="100" w:type="dxa"/>
              <w:bottom w:w="100" w:type="dxa"/>
              <w:right w:w="100" w:type="dxa"/>
            </w:tcMar>
          </w:tcPr>
          <w:p w14:paraId="762A9128"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Purple</w:t>
            </w:r>
          </w:p>
        </w:tc>
        <w:tc>
          <w:tcPr>
            <w:tcW w:w="1635" w:type="dxa"/>
            <w:shd w:val="clear" w:color="auto" w:fill="auto"/>
            <w:tcMar>
              <w:top w:w="100" w:type="dxa"/>
              <w:left w:w="100" w:type="dxa"/>
              <w:bottom w:w="100" w:type="dxa"/>
              <w:right w:w="100" w:type="dxa"/>
            </w:tcMar>
          </w:tcPr>
          <w:p w14:paraId="762A9129"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Very Unhealthy</w:t>
            </w:r>
          </w:p>
        </w:tc>
        <w:tc>
          <w:tcPr>
            <w:tcW w:w="1275" w:type="dxa"/>
            <w:shd w:val="clear" w:color="auto" w:fill="auto"/>
            <w:tcMar>
              <w:top w:w="100" w:type="dxa"/>
              <w:left w:w="100" w:type="dxa"/>
              <w:bottom w:w="100" w:type="dxa"/>
              <w:right w:w="100" w:type="dxa"/>
            </w:tcMar>
          </w:tcPr>
          <w:p w14:paraId="762A912A" w14:textId="77777777" w:rsidR="004A62D2" w:rsidRDefault="004A62D2">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p>
        </w:tc>
        <w:tc>
          <w:tcPr>
            <w:tcW w:w="6855" w:type="dxa"/>
            <w:shd w:val="clear" w:color="auto" w:fill="auto"/>
            <w:tcMar>
              <w:top w:w="100" w:type="dxa"/>
              <w:left w:w="100" w:type="dxa"/>
              <w:bottom w:w="100" w:type="dxa"/>
              <w:right w:w="100" w:type="dxa"/>
            </w:tcMar>
          </w:tcPr>
          <w:p w14:paraId="762A912B" w14:textId="77777777" w:rsidR="004A62D2" w:rsidRDefault="004A62D2">
            <w:pPr>
              <w:widowControl w:val="0"/>
              <w:pBdr>
                <w:top w:val="nil"/>
                <w:left w:val="nil"/>
                <w:bottom w:val="nil"/>
                <w:right w:val="nil"/>
                <w:between w:val="nil"/>
              </w:pBdr>
              <w:rPr>
                <w:rFonts w:ascii="Times New Roman" w:eastAsia="Times New Roman" w:hAnsi="Times New Roman" w:cs="Times New Roman"/>
                <w:sz w:val="6"/>
                <w:szCs w:val="6"/>
              </w:rPr>
            </w:pPr>
          </w:p>
          <w:p w14:paraId="762A912C"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w:t>
            </w:r>
            <w:proofErr w:type="gramStart"/>
            <w:r>
              <w:rPr>
                <w:rFonts w:ascii="Times New Roman" w:eastAsia="Times New Roman" w:hAnsi="Times New Roman" w:cs="Times New Roman"/>
                <w:sz w:val="26"/>
                <w:szCs w:val="26"/>
              </w:rPr>
              <w:t>_  _</w:t>
            </w:r>
            <w:proofErr w:type="gramEnd"/>
            <w:r>
              <w:rPr>
                <w:rFonts w:ascii="Times New Roman" w:eastAsia="Times New Roman" w:hAnsi="Times New Roman" w:cs="Times New Roman"/>
                <w:sz w:val="26"/>
                <w:szCs w:val="26"/>
              </w:rPr>
              <w:t xml:space="preserve">_________: The risk of health effects is </w:t>
            </w:r>
          </w:p>
          <w:p w14:paraId="762A912D" w14:textId="77777777" w:rsidR="004A62D2" w:rsidRDefault="004A62D2">
            <w:pPr>
              <w:widowControl w:val="0"/>
              <w:pBdr>
                <w:top w:val="nil"/>
                <w:left w:val="nil"/>
                <w:bottom w:val="nil"/>
                <w:right w:val="nil"/>
                <w:between w:val="nil"/>
              </w:pBdr>
              <w:rPr>
                <w:rFonts w:ascii="Times New Roman" w:eastAsia="Times New Roman" w:hAnsi="Times New Roman" w:cs="Times New Roman"/>
                <w:sz w:val="12"/>
                <w:szCs w:val="12"/>
              </w:rPr>
            </w:pPr>
          </w:p>
          <w:p w14:paraId="762A912E" w14:textId="77777777" w:rsidR="004A62D2" w:rsidRDefault="004A62D2">
            <w:pPr>
              <w:widowControl w:val="0"/>
              <w:pBdr>
                <w:top w:val="nil"/>
                <w:left w:val="nil"/>
                <w:bottom w:val="nil"/>
                <w:right w:val="nil"/>
                <w:between w:val="nil"/>
              </w:pBdr>
              <w:rPr>
                <w:rFonts w:ascii="Times New Roman" w:eastAsia="Times New Roman" w:hAnsi="Times New Roman" w:cs="Times New Roman"/>
                <w:sz w:val="14"/>
                <w:szCs w:val="14"/>
              </w:rPr>
            </w:pPr>
          </w:p>
          <w:p w14:paraId="762A912F"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increased for ______________.</w:t>
            </w:r>
          </w:p>
        </w:tc>
      </w:tr>
      <w:tr w:rsidR="004A62D2" w14:paraId="762A9136" w14:textId="77777777">
        <w:tc>
          <w:tcPr>
            <w:tcW w:w="1350" w:type="dxa"/>
            <w:shd w:val="clear" w:color="auto" w:fill="auto"/>
            <w:tcMar>
              <w:top w:w="100" w:type="dxa"/>
              <w:left w:w="100" w:type="dxa"/>
              <w:bottom w:w="100" w:type="dxa"/>
              <w:right w:w="100" w:type="dxa"/>
            </w:tcMar>
          </w:tcPr>
          <w:p w14:paraId="762A9131"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Maroon</w:t>
            </w:r>
          </w:p>
        </w:tc>
        <w:tc>
          <w:tcPr>
            <w:tcW w:w="1635" w:type="dxa"/>
            <w:shd w:val="clear" w:color="auto" w:fill="auto"/>
            <w:tcMar>
              <w:top w:w="100" w:type="dxa"/>
              <w:left w:w="100" w:type="dxa"/>
              <w:bottom w:w="100" w:type="dxa"/>
              <w:right w:w="100" w:type="dxa"/>
            </w:tcMar>
          </w:tcPr>
          <w:p w14:paraId="762A9132" w14:textId="77777777" w:rsidR="004A62D2" w:rsidRDefault="004A62D2">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p>
        </w:tc>
        <w:tc>
          <w:tcPr>
            <w:tcW w:w="1275" w:type="dxa"/>
            <w:shd w:val="clear" w:color="auto" w:fill="auto"/>
            <w:tcMar>
              <w:top w:w="100" w:type="dxa"/>
              <w:left w:w="100" w:type="dxa"/>
              <w:bottom w:w="100" w:type="dxa"/>
              <w:right w:w="100" w:type="dxa"/>
            </w:tcMar>
          </w:tcPr>
          <w:p w14:paraId="762A9133" w14:textId="77777777" w:rsidR="004A62D2" w:rsidRDefault="00D107E0">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301 and higher</w:t>
            </w:r>
          </w:p>
        </w:tc>
        <w:tc>
          <w:tcPr>
            <w:tcW w:w="6855" w:type="dxa"/>
            <w:shd w:val="clear" w:color="auto" w:fill="auto"/>
            <w:tcMar>
              <w:top w:w="100" w:type="dxa"/>
              <w:left w:w="100" w:type="dxa"/>
              <w:bottom w:w="100" w:type="dxa"/>
              <w:right w:w="100" w:type="dxa"/>
            </w:tcMar>
          </w:tcPr>
          <w:p w14:paraId="762A9134" w14:textId="77777777" w:rsidR="004A62D2" w:rsidRDefault="004A62D2">
            <w:pPr>
              <w:widowControl w:val="0"/>
              <w:pBdr>
                <w:top w:val="nil"/>
                <w:left w:val="nil"/>
                <w:bottom w:val="nil"/>
                <w:right w:val="nil"/>
                <w:between w:val="nil"/>
              </w:pBdr>
              <w:rPr>
                <w:rFonts w:ascii="Times New Roman" w:eastAsia="Times New Roman" w:hAnsi="Times New Roman" w:cs="Times New Roman"/>
                <w:sz w:val="8"/>
                <w:szCs w:val="8"/>
              </w:rPr>
            </w:pPr>
          </w:p>
          <w:p w14:paraId="762A9135" w14:textId="77777777" w:rsidR="004A62D2" w:rsidRDefault="00D107E0">
            <w:pPr>
              <w:widowControl w:val="0"/>
              <w:pBdr>
                <w:top w:val="nil"/>
                <w:left w:val="nil"/>
                <w:bottom w:val="nil"/>
                <w:right w:val="nil"/>
                <w:between w:val="nil"/>
              </w:pBd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Health ___________ of ____________ conditions; everyone is more likely to be affected. </w:t>
            </w:r>
          </w:p>
        </w:tc>
      </w:tr>
    </w:tbl>
    <w:p w14:paraId="762A9137" w14:textId="77777777" w:rsidR="004A62D2" w:rsidRDefault="004A62D2">
      <w:pPr>
        <w:rPr>
          <w:b/>
        </w:rPr>
      </w:pPr>
    </w:p>
    <w:p w14:paraId="762A9138" w14:textId="77777777" w:rsidR="004A62D2" w:rsidRDefault="00D107E0">
      <w:pPr>
        <w:numPr>
          <w:ilvl w:val="0"/>
          <w:numId w:val="1"/>
        </w:numPr>
        <w:rPr>
          <w:b/>
        </w:rPr>
      </w:pPr>
      <w:r>
        <w:rPr>
          <w:b/>
        </w:rPr>
        <w:lastRenderedPageBreak/>
        <w:t xml:space="preserve">Read this selection from the article “Air Quality Guide for Particle Pollution” and answer the questions that follow. </w:t>
      </w:r>
    </w:p>
    <w:p w14:paraId="762A9139" w14:textId="77777777" w:rsidR="004A62D2" w:rsidRDefault="00D107E0">
      <w:pPr>
        <w:rPr>
          <w:b/>
          <w:sz w:val="16"/>
          <w:szCs w:val="16"/>
        </w:rPr>
      </w:pPr>
      <w:r>
        <w:t xml:space="preserve">Info from </w:t>
      </w:r>
      <w:proofErr w:type="spellStart"/>
      <w:r>
        <w:t>EPA.gov’s</w:t>
      </w:r>
      <w:proofErr w:type="spellEnd"/>
      <w:r>
        <w:t xml:space="preserve"> </w:t>
      </w:r>
      <w:proofErr w:type="spellStart"/>
      <w:r>
        <w:t>AirNow</w:t>
      </w:r>
      <w:proofErr w:type="spellEnd"/>
      <w:r>
        <w:t xml:space="preserve"> </w:t>
      </w:r>
      <w:hyperlink r:id="rId8">
        <w:r>
          <w:rPr>
            <w:color w:val="1155CC"/>
            <w:sz w:val="16"/>
            <w:szCs w:val="16"/>
            <w:u w:val="single"/>
          </w:rPr>
          <w:t>https://www.airnow.gov/sites/default/files/2021-03/air-quality-guide_pm_2015_0.pdf</w:t>
        </w:r>
      </w:hyperlink>
      <w:r>
        <w:rPr>
          <w:sz w:val="16"/>
          <w:szCs w:val="16"/>
        </w:rPr>
        <w:t xml:space="preserve"> </w:t>
      </w:r>
    </w:p>
    <w:p w14:paraId="762A913A" w14:textId="77777777" w:rsidR="004A62D2" w:rsidRDefault="004A62D2">
      <w:pPr>
        <w:rPr>
          <w:b/>
        </w:rPr>
      </w:pPr>
    </w:p>
    <w:p w14:paraId="762A913B" w14:textId="77777777" w:rsidR="004A62D2" w:rsidRDefault="00D107E0">
      <w:pPr>
        <w:rPr>
          <w:b/>
          <w:sz w:val="24"/>
          <w:szCs w:val="24"/>
        </w:rPr>
      </w:pPr>
      <w:r>
        <w:rPr>
          <w:b/>
          <w:sz w:val="24"/>
          <w:szCs w:val="24"/>
        </w:rPr>
        <w:t xml:space="preserve">What is particle pollution? </w:t>
      </w:r>
    </w:p>
    <w:p w14:paraId="762A913C" w14:textId="77777777" w:rsidR="004A62D2" w:rsidRDefault="00D107E0">
      <w:pPr>
        <w:ind w:firstLine="720"/>
        <w:rPr>
          <w:sz w:val="24"/>
          <w:szCs w:val="24"/>
        </w:rPr>
      </w:pPr>
      <w:r>
        <w:rPr>
          <w:sz w:val="24"/>
          <w:szCs w:val="24"/>
        </w:rPr>
        <w:t>Particle pollution comes from many different sources. Fine p</w:t>
      </w:r>
      <w:r>
        <w:rPr>
          <w:sz w:val="24"/>
          <w:szCs w:val="24"/>
        </w:rPr>
        <w:t>articles (2.5 micrometers in diameter and smaller) come from power plants, industrial processes, vehicle tailpipes, wood stoves, and wildfires. Coarse particles (between 2.5 and 10 micrometers) come from crushing and grinding operations, road dust, and som</w:t>
      </w:r>
      <w:r>
        <w:rPr>
          <w:sz w:val="24"/>
          <w:szCs w:val="24"/>
        </w:rPr>
        <w:t>e agricultural operations.</w:t>
      </w:r>
    </w:p>
    <w:p w14:paraId="762A913D" w14:textId="77777777" w:rsidR="004A62D2" w:rsidRDefault="00D107E0">
      <w:pPr>
        <w:ind w:firstLine="720"/>
        <w:rPr>
          <w:sz w:val="24"/>
          <w:szCs w:val="24"/>
        </w:rPr>
      </w:pPr>
      <w:r>
        <w:rPr>
          <w:sz w:val="24"/>
          <w:szCs w:val="24"/>
        </w:rPr>
        <w:t xml:space="preserve"> </w:t>
      </w:r>
      <w:r>
        <w:rPr>
          <w:b/>
          <w:sz w:val="24"/>
          <w:szCs w:val="24"/>
        </w:rPr>
        <w:t>Why is particle pollution a problem?</w:t>
      </w:r>
      <w:r>
        <w:rPr>
          <w:sz w:val="24"/>
          <w:szCs w:val="24"/>
        </w:rPr>
        <w:t xml:space="preserve"> Particle pollution is linked to </w:t>
      </w:r>
      <w:proofErr w:type="gramStart"/>
      <w:r>
        <w:rPr>
          <w:sz w:val="24"/>
          <w:szCs w:val="24"/>
        </w:rPr>
        <w:t>a number of</w:t>
      </w:r>
      <w:proofErr w:type="gramEnd"/>
      <w:r>
        <w:rPr>
          <w:sz w:val="24"/>
          <w:szCs w:val="24"/>
        </w:rPr>
        <w:t xml:space="preserve"> health problems, including coughing, wheezing, reduced lung function, asthma attacks, heart attacks and strokes. It also is linked to early death. </w:t>
      </w:r>
    </w:p>
    <w:p w14:paraId="762A913E" w14:textId="77777777" w:rsidR="004A62D2" w:rsidRDefault="00D107E0">
      <w:pPr>
        <w:ind w:firstLine="720"/>
        <w:rPr>
          <w:sz w:val="24"/>
          <w:szCs w:val="24"/>
        </w:rPr>
      </w:pPr>
      <w:r>
        <w:rPr>
          <w:b/>
          <w:sz w:val="24"/>
          <w:szCs w:val="24"/>
        </w:rPr>
        <w:t>Do I need to be concerned?</w:t>
      </w:r>
      <w:r>
        <w:rPr>
          <w:sz w:val="24"/>
          <w:szCs w:val="24"/>
        </w:rPr>
        <w:t xml:space="preserve"> While it’s always smart to pay attention to air quality where you live, some people may be at greater risk from particle pollution. They include:</w:t>
      </w:r>
    </w:p>
    <w:p w14:paraId="762A913F" w14:textId="77777777" w:rsidR="004A62D2" w:rsidRDefault="00D107E0">
      <w:pPr>
        <w:numPr>
          <w:ilvl w:val="0"/>
          <w:numId w:val="2"/>
        </w:numPr>
        <w:rPr>
          <w:sz w:val="24"/>
          <w:szCs w:val="24"/>
        </w:rPr>
      </w:pPr>
      <w:r>
        <w:rPr>
          <w:sz w:val="24"/>
          <w:szCs w:val="24"/>
        </w:rPr>
        <w:t>People with cardiovascular disease (diseases of the heart and blood vessels)</w:t>
      </w:r>
    </w:p>
    <w:p w14:paraId="762A9140" w14:textId="77777777" w:rsidR="004A62D2" w:rsidRDefault="00D107E0">
      <w:pPr>
        <w:numPr>
          <w:ilvl w:val="0"/>
          <w:numId w:val="2"/>
        </w:numPr>
        <w:rPr>
          <w:sz w:val="24"/>
          <w:szCs w:val="24"/>
        </w:rPr>
      </w:pPr>
      <w:r>
        <w:rPr>
          <w:sz w:val="24"/>
          <w:szCs w:val="24"/>
        </w:rPr>
        <w:t xml:space="preserve">People with lung disease, including asthma and COPD </w:t>
      </w:r>
    </w:p>
    <w:p w14:paraId="762A9141" w14:textId="77777777" w:rsidR="004A62D2" w:rsidRDefault="00D107E0">
      <w:pPr>
        <w:numPr>
          <w:ilvl w:val="0"/>
          <w:numId w:val="2"/>
        </w:numPr>
        <w:rPr>
          <w:sz w:val="24"/>
          <w:szCs w:val="24"/>
        </w:rPr>
      </w:pPr>
      <w:r>
        <w:rPr>
          <w:sz w:val="24"/>
          <w:szCs w:val="24"/>
        </w:rPr>
        <w:t xml:space="preserve">Children and teenagers </w:t>
      </w:r>
    </w:p>
    <w:p w14:paraId="762A9142" w14:textId="77777777" w:rsidR="004A62D2" w:rsidRDefault="00D107E0">
      <w:pPr>
        <w:numPr>
          <w:ilvl w:val="0"/>
          <w:numId w:val="2"/>
        </w:numPr>
        <w:rPr>
          <w:sz w:val="24"/>
          <w:szCs w:val="24"/>
        </w:rPr>
      </w:pPr>
      <w:r>
        <w:rPr>
          <w:sz w:val="24"/>
          <w:szCs w:val="24"/>
        </w:rPr>
        <w:t>Older adults</w:t>
      </w:r>
    </w:p>
    <w:p w14:paraId="762A9143" w14:textId="77777777" w:rsidR="004A62D2" w:rsidRDefault="00D107E0">
      <w:pPr>
        <w:numPr>
          <w:ilvl w:val="0"/>
          <w:numId w:val="2"/>
        </w:numPr>
        <w:rPr>
          <w:sz w:val="24"/>
          <w:szCs w:val="24"/>
        </w:rPr>
      </w:pPr>
      <w:r>
        <w:rPr>
          <w:sz w:val="24"/>
          <w:szCs w:val="24"/>
        </w:rPr>
        <w:t>Research indicates that obesity or diabetes may increase risk.</w:t>
      </w:r>
    </w:p>
    <w:p w14:paraId="762A9144" w14:textId="77777777" w:rsidR="004A62D2" w:rsidRDefault="00D107E0">
      <w:pPr>
        <w:numPr>
          <w:ilvl w:val="0"/>
          <w:numId w:val="2"/>
        </w:numPr>
        <w:rPr>
          <w:sz w:val="24"/>
          <w:szCs w:val="24"/>
        </w:rPr>
      </w:pPr>
      <w:r>
        <w:rPr>
          <w:sz w:val="24"/>
          <w:szCs w:val="24"/>
        </w:rPr>
        <w:t>New or expectant mothers m</w:t>
      </w:r>
      <w:r>
        <w:rPr>
          <w:sz w:val="24"/>
          <w:szCs w:val="24"/>
        </w:rPr>
        <w:t xml:space="preserve">ay also want to take precautions to protect the health of their babies. </w:t>
      </w:r>
    </w:p>
    <w:p w14:paraId="762A9145" w14:textId="77777777" w:rsidR="004A62D2" w:rsidRDefault="004A62D2"/>
    <w:p w14:paraId="762A9146" w14:textId="77777777" w:rsidR="004A62D2" w:rsidRDefault="00D107E0">
      <w:pPr>
        <w:rPr>
          <w:b/>
        </w:rPr>
      </w:pPr>
      <w:r>
        <w:rPr>
          <w:b/>
        </w:rPr>
        <w:t>Summarize: In your own words, what is particle pollution and why do we care?</w:t>
      </w:r>
    </w:p>
    <w:p w14:paraId="762A9147" w14:textId="77777777" w:rsidR="004A62D2" w:rsidRDefault="004A62D2"/>
    <w:p w14:paraId="762A9148" w14:textId="77777777" w:rsidR="004A62D2" w:rsidRDefault="00D107E0">
      <w:r>
        <w:t>____________________________________________________________________________</w:t>
      </w:r>
    </w:p>
    <w:p w14:paraId="762A9149" w14:textId="77777777" w:rsidR="004A62D2" w:rsidRDefault="004A62D2"/>
    <w:p w14:paraId="762A914A" w14:textId="77777777" w:rsidR="004A62D2" w:rsidRDefault="00D107E0">
      <w:r>
        <w:t>__________________________</w:t>
      </w:r>
      <w:r>
        <w:t>__________________________________________________</w:t>
      </w:r>
    </w:p>
    <w:p w14:paraId="762A914B" w14:textId="77777777" w:rsidR="004A62D2" w:rsidRDefault="004A62D2"/>
    <w:p w14:paraId="762A914C" w14:textId="77777777" w:rsidR="004A62D2" w:rsidRDefault="00D107E0">
      <w:r>
        <w:t>____________________________________________________________________________</w:t>
      </w:r>
    </w:p>
    <w:p w14:paraId="762A914D" w14:textId="77777777" w:rsidR="004A62D2" w:rsidRDefault="004A62D2">
      <w:pPr>
        <w:rPr>
          <w:sz w:val="28"/>
          <w:szCs w:val="28"/>
        </w:rPr>
      </w:pPr>
    </w:p>
    <w:p w14:paraId="762A914E" w14:textId="77777777" w:rsidR="004A62D2" w:rsidRDefault="00D107E0">
      <w:pPr>
        <w:rPr>
          <w:sz w:val="28"/>
          <w:szCs w:val="28"/>
        </w:rPr>
      </w:pPr>
      <w:r>
        <w:rPr>
          <w:sz w:val="28"/>
          <w:szCs w:val="28"/>
        </w:rPr>
        <w:t>We can do many things to help our air quality and our health, a few things we can do at home is:</w:t>
      </w:r>
    </w:p>
    <w:p w14:paraId="762A914F" w14:textId="77777777" w:rsidR="004A62D2" w:rsidRDefault="00D107E0">
      <w:pPr>
        <w:rPr>
          <w:sz w:val="28"/>
          <w:szCs w:val="28"/>
        </w:rPr>
      </w:pPr>
      <w:r>
        <w:rPr>
          <w:sz w:val="28"/>
          <w:szCs w:val="28"/>
        </w:rPr>
        <w:t>--Drive less</w:t>
      </w:r>
    </w:p>
    <w:p w14:paraId="762A9150" w14:textId="77777777" w:rsidR="004A62D2" w:rsidRDefault="00D107E0">
      <w:pPr>
        <w:rPr>
          <w:sz w:val="28"/>
          <w:szCs w:val="28"/>
        </w:rPr>
      </w:pPr>
      <w:r>
        <w:rPr>
          <w:sz w:val="28"/>
          <w:szCs w:val="28"/>
        </w:rPr>
        <w:t>--Pay attention to the daily AQI</w:t>
      </w:r>
    </w:p>
    <w:p w14:paraId="762A9151" w14:textId="77777777" w:rsidR="004A62D2" w:rsidRDefault="00D107E0">
      <w:pPr>
        <w:rPr>
          <w:sz w:val="28"/>
          <w:szCs w:val="28"/>
        </w:rPr>
      </w:pPr>
      <w:r>
        <w:rPr>
          <w:sz w:val="28"/>
          <w:szCs w:val="28"/>
        </w:rPr>
        <w:t>--Avoid making fire</w:t>
      </w:r>
    </w:p>
    <w:p w14:paraId="762A9152" w14:textId="77777777" w:rsidR="004A62D2" w:rsidRDefault="00D107E0">
      <w:pPr>
        <w:rPr>
          <w:sz w:val="28"/>
          <w:szCs w:val="28"/>
        </w:rPr>
      </w:pPr>
      <w:r>
        <w:rPr>
          <w:sz w:val="28"/>
          <w:szCs w:val="28"/>
        </w:rPr>
        <w:t>--Avoid using gas powered lawn tools</w:t>
      </w:r>
    </w:p>
    <w:p w14:paraId="762A9153" w14:textId="77777777" w:rsidR="004A62D2" w:rsidRDefault="00D107E0">
      <w:pPr>
        <w:rPr>
          <w:sz w:val="28"/>
          <w:szCs w:val="28"/>
        </w:rPr>
      </w:pPr>
      <w:r>
        <w:rPr>
          <w:sz w:val="28"/>
          <w:szCs w:val="28"/>
        </w:rPr>
        <w:t xml:space="preserve">--Avoid activities that add dust and particulate matter: such as blowing leaves. </w:t>
      </w:r>
    </w:p>
    <w:p w14:paraId="762A9154" w14:textId="77777777" w:rsidR="004A62D2" w:rsidRDefault="004A62D2">
      <w:pPr>
        <w:rPr>
          <w:sz w:val="20"/>
          <w:szCs w:val="20"/>
        </w:rPr>
      </w:pPr>
    </w:p>
    <w:p w14:paraId="762A9155" w14:textId="77777777" w:rsidR="004A62D2" w:rsidRDefault="004A62D2">
      <w:pPr>
        <w:rPr>
          <w:sz w:val="20"/>
          <w:szCs w:val="20"/>
        </w:rPr>
      </w:pPr>
    </w:p>
    <w:p w14:paraId="762A9156" w14:textId="77777777" w:rsidR="004A62D2" w:rsidRDefault="004A62D2">
      <w:pPr>
        <w:rPr>
          <w:sz w:val="20"/>
          <w:szCs w:val="20"/>
        </w:rPr>
      </w:pPr>
    </w:p>
    <w:p w14:paraId="762A9157" w14:textId="77777777" w:rsidR="004A62D2" w:rsidRDefault="004A62D2">
      <w:pPr>
        <w:rPr>
          <w:sz w:val="20"/>
          <w:szCs w:val="20"/>
        </w:rPr>
      </w:pPr>
    </w:p>
    <w:p w14:paraId="762A9158" w14:textId="77777777" w:rsidR="004A62D2" w:rsidRDefault="00D107E0">
      <w:pPr>
        <w:numPr>
          <w:ilvl w:val="0"/>
          <w:numId w:val="1"/>
        </w:numPr>
        <w:rPr>
          <w:b/>
          <w:sz w:val="26"/>
          <w:szCs w:val="26"/>
        </w:rPr>
      </w:pPr>
      <w:r>
        <w:rPr>
          <w:b/>
          <w:sz w:val="26"/>
          <w:szCs w:val="26"/>
        </w:rPr>
        <w:lastRenderedPageBreak/>
        <w:t>The Problem with Leaf Blowers</w:t>
      </w:r>
    </w:p>
    <w:p w14:paraId="762A9159" w14:textId="1577F29F" w:rsidR="004A62D2" w:rsidRDefault="00D107E0">
      <w:pPr>
        <w:ind w:right="-1170"/>
      </w:pPr>
      <w:r>
        <w:rPr>
          <w:noProof/>
        </w:rPr>
        <w:drawing>
          <wp:anchor distT="114300" distB="114300" distL="114300" distR="114300" simplePos="0" relativeHeight="251659264" behindDoc="0" locked="0" layoutInCell="1" hidden="0" allowOverlap="1" wp14:anchorId="762A9175" wp14:editId="76666651">
            <wp:simplePos x="0" y="0"/>
            <wp:positionH relativeFrom="column">
              <wp:posOffset>-215900</wp:posOffset>
            </wp:positionH>
            <wp:positionV relativeFrom="paragraph">
              <wp:posOffset>114935</wp:posOffset>
            </wp:positionV>
            <wp:extent cx="1320800" cy="542290"/>
            <wp:effectExtent l="19050" t="19050" r="12700" b="10160"/>
            <wp:wrapSquare wrapText="bothSides" distT="114300" distB="114300" distL="114300" distR="114300"/>
            <wp:docPr id="2" name="image1.jpg" descr="122 Leaf Blower Illustrations &amp;amp; Clip Art - iStock"/>
            <wp:cNvGraphicFramePr/>
            <a:graphic xmlns:a="http://schemas.openxmlformats.org/drawingml/2006/main">
              <a:graphicData uri="http://schemas.openxmlformats.org/drawingml/2006/picture">
                <pic:pic xmlns:pic="http://schemas.openxmlformats.org/drawingml/2006/picture">
                  <pic:nvPicPr>
                    <pic:cNvPr id="0" name="image1.jpg" descr="122 Leaf Blower Illustrations &amp;amp; Clip Art - iStock"/>
                    <pic:cNvPicPr preferRelativeResize="0"/>
                  </pic:nvPicPr>
                  <pic:blipFill>
                    <a:blip r:embed="rId9"/>
                    <a:srcRect/>
                    <a:stretch>
                      <a:fillRect/>
                    </a:stretch>
                  </pic:blipFill>
                  <pic:spPr>
                    <a:xfrm>
                      <a:off x="0" y="0"/>
                      <a:ext cx="1320800" cy="542290"/>
                    </a:xfrm>
                    <a:prstGeom prst="rect">
                      <a:avLst/>
                    </a:prstGeom>
                    <a:ln w="12700">
                      <a:solidFill>
                        <a:srgbClr val="000000"/>
                      </a:solidFill>
                      <a:prstDash val="solid"/>
                    </a:ln>
                  </pic:spPr>
                </pic:pic>
              </a:graphicData>
            </a:graphic>
            <wp14:sizeRelH relativeFrom="margin">
              <wp14:pctWidth>0</wp14:pctWidth>
            </wp14:sizeRelH>
            <wp14:sizeRelV relativeFrom="margin">
              <wp14:pctHeight>0</wp14:pctHeight>
            </wp14:sizeRelV>
          </wp:anchor>
        </w:drawing>
      </w:r>
      <w:r>
        <w:t>Read this selection of “The Problem with Leaf Blow</w:t>
      </w:r>
      <w:r>
        <w:t xml:space="preserve">ers” an article by Wendy </w:t>
      </w:r>
      <w:proofErr w:type="spellStart"/>
      <w:r>
        <w:t>Priesnitz</w:t>
      </w:r>
      <w:proofErr w:type="spellEnd"/>
      <w:r>
        <w:t xml:space="preserve">, leader of Canada’s green party, author, and activist wrote in “The Natural Life.” </w:t>
      </w:r>
    </w:p>
    <w:p w14:paraId="762A915A" w14:textId="77777777" w:rsidR="004A62D2" w:rsidRDefault="004A62D2"/>
    <w:tbl>
      <w:tblPr>
        <w:tblStyle w:val="a0"/>
        <w:tblW w:w="110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25"/>
        <w:gridCol w:w="3645"/>
      </w:tblGrid>
      <w:tr w:rsidR="004A62D2" w14:paraId="762A915D" w14:textId="77777777">
        <w:tc>
          <w:tcPr>
            <w:tcW w:w="7425" w:type="dxa"/>
            <w:shd w:val="clear" w:color="auto" w:fill="auto"/>
            <w:tcMar>
              <w:top w:w="100" w:type="dxa"/>
              <w:left w:w="100" w:type="dxa"/>
              <w:bottom w:w="100" w:type="dxa"/>
              <w:right w:w="100" w:type="dxa"/>
            </w:tcMar>
          </w:tcPr>
          <w:p w14:paraId="762A915B" w14:textId="77777777" w:rsidR="004A62D2" w:rsidRDefault="00D107E0">
            <w:r>
              <w:t>Where I live, there are lots of leaves on the ground this time of year. That means there are also lots of leaf blowers in use. In many cases, landscaping companies use them year-round to clear pathways, sidewalks, and driveways from freshly mowed grass. Su</w:t>
            </w:r>
            <w:r>
              <w:t xml:space="preserve">pporters say these noisy, smelly beasts are the most efficient way to keep lawns and sidewalks </w:t>
            </w:r>
            <w:proofErr w:type="gramStart"/>
            <w:r>
              <w:t>neat, and</w:t>
            </w:r>
            <w:proofErr w:type="gramEnd"/>
            <w:r>
              <w:t xml:space="preserve"> point out that some older people are not able to rake. However, there are </w:t>
            </w:r>
            <w:proofErr w:type="gramStart"/>
            <w:r>
              <w:t>a number of</w:t>
            </w:r>
            <w:proofErr w:type="gramEnd"/>
            <w:r>
              <w:t xml:space="preserve"> serious downsides to their use.</w:t>
            </w:r>
          </w:p>
        </w:tc>
        <w:tc>
          <w:tcPr>
            <w:tcW w:w="3645" w:type="dxa"/>
            <w:shd w:val="clear" w:color="auto" w:fill="auto"/>
            <w:tcMar>
              <w:top w:w="100" w:type="dxa"/>
              <w:left w:w="100" w:type="dxa"/>
              <w:bottom w:w="100" w:type="dxa"/>
              <w:right w:w="100" w:type="dxa"/>
            </w:tcMar>
          </w:tcPr>
          <w:p w14:paraId="762A915C" w14:textId="77777777" w:rsidR="004A62D2" w:rsidRDefault="00D107E0">
            <w:pPr>
              <w:widowControl w:val="0"/>
              <w:pBdr>
                <w:top w:val="nil"/>
                <w:left w:val="nil"/>
                <w:bottom w:val="nil"/>
                <w:right w:val="nil"/>
                <w:between w:val="nil"/>
              </w:pBdr>
              <w:spacing w:line="240" w:lineRule="auto"/>
              <w:rPr>
                <w:b/>
              </w:rPr>
            </w:pPr>
            <w:r>
              <w:rPr>
                <w:b/>
              </w:rPr>
              <w:t xml:space="preserve">Underline the ideas for why leaf </w:t>
            </w:r>
            <w:r>
              <w:rPr>
                <w:b/>
              </w:rPr>
              <w:t xml:space="preserve">blowers are supported. </w:t>
            </w:r>
          </w:p>
        </w:tc>
      </w:tr>
      <w:tr w:rsidR="004A62D2" w14:paraId="762A9161" w14:textId="77777777">
        <w:tc>
          <w:tcPr>
            <w:tcW w:w="7425" w:type="dxa"/>
            <w:shd w:val="clear" w:color="auto" w:fill="auto"/>
            <w:tcMar>
              <w:top w:w="100" w:type="dxa"/>
              <w:left w:w="100" w:type="dxa"/>
              <w:bottom w:w="100" w:type="dxa"/>
              <w:right w:w="100" w:type="dxa"/>
            </w:tcMar>
          </w:tcPr>
          <w:p w14:paraId="762A915E" w14:textId="77777777" w:rsidR="004A62D2" w:rsidRDefault="00D107E0">
            <w:r>
              <w:t xml:space="preserve">First, there’s the noise. The roar of a typical gasoline-powered, two-stroke leaf blower registers at between 90 and 112 decibels on the noise measuring scale. As I wrote in </w:t>
            </w:r>
            <w:hyperlink r:id="rId10">
              <w:r>
                <w:rPr>
                  <w:color w:val="1155CC"/>
                  <w:u w:val="single"/>
                </w:rPr>
                <w:t>this article</w:t>
              </w:r>
            </w:hyperlink>
            <w:r>
              <w:t xml:space="preserve"> about noise pollution, anything over 75 decibels can be problematic for our hearing. The top end of the leaf blower noise scale is reportedly louder than an airplane taking off, a freight train going by, or being at</w:t>
            </w:r>
            <w:r>
              <w:t xml:space="preserve"> a live rock concert.</w:t>
            </w:r>
          </w:p>
        </w:tc>
        <w:tc>
          <w:tcPr>
            <w:tcW w:w="3645" w:type="dxa"/>
            <w:shd w:val="clear" w:color="auto" w:fill="auto"/>
            <w:tcMar>
              <w:top w:w="100" w:type="dxa"/>
              <w:left w:w="100" w:type="dxa"/>
              <w:bottom w:w="100" w:type="dxa"/>
              <w:right w:w="100" w:type="dxa"/>
            </w:tcMar>
          </w:tcPr>
          <w:p w14:paraId="762A915F" w14:textId="77777777" w:rsidR="004A62D2" w:rsidRDefault="004A62D2">
            <w:pPr>
              <w:widowControl w:val="0"/>
              <w:pBdr>
                <w:top w:val="nil"/>
                <w:left w:val="nil"/>
                <w:bottom w:val="nil"/>
                <w:right w:val="nil"/>
                <w:between w:val="nil"/>
              </w:pBdr>
              <w:spacing w:line="240" w:lineRule="auto"/>
              <w:rPr>
                <w:b/>
              </w:rPr>
            </w:pPr>
          </w:p>
          <w:p w14:paraId="762A9160" w14:textId="77777777" w:rsidR="004A62D2" w:rsidRDefault="00D107E0">
            <w:pPr>
              <w:widowControl w:val="0"/>
              <w:pBdr>
                <w:top w:val="nil"/>
                <w:left w:val="nil"/>
                <w:bottom w:val="nil"/>
                <w:right w:val="nil"/>
                <w:between w:val="nil"/>
              </w:pBdr>
              <w:spacing w:line="240" w:lineRule="auto"/>
              <w:rPr>
                <w:b/>
              </w:rPr>
            </w:pPr>
            <w:r>
              <w:rPr>
                <w:b/>
              </w:rPr>
              <w:t xml:space="preserve">Circle the decibel amount that is the beginning of a volume that can hurt our hearing. </w:t>
            </w:r>
          </w:p>
        </w:tc>
      </w:tr>
      <w:tr w:rsidR="004A62D2" w14:paraId="762A9165" w14:textId="77777777">
        <w:tc>
          <w:tcPr>
            <w:tcW w:w="7425" w:type="dxa"/>
            <w:shd w:val="clear" w:color="auto" w:fill="auto"/>
            <w:tcMar>
              <w:top w:w="100" w:type="dxa"/>
              <w:left w:w="100" w:type="dxa"/>
              <w:bottom w:w="100" w:type="dxa"/>
              <w:right w:w="100" w:type="dxa"/>
            </w:tcMar>
          </w:tcPr>
          <w:p w14:paraId="762A9162" w14:textId="77777777" w:rsidR="004A62D2" w:rsidRDefault="00D107E0">
            <w:r>
              <w:t xml:space="preserve">Then there’s what they blow around, along with the leaves. Leaf blowers circulate allergens, toxins, pollutants like herbicides and pesticides, </w:t>
            </w:r>
            <w:r>
              <w:t>and pathogens into the air, along with dust. Fallen leaves – especially in damp climates – grow mold. And mold is an allergen. Mold allergies can create the same symptoms as other seasonal irritants: itchy, watery eyes, runny nose and nasal congestion, sor</w:t>
            </w:r>
            <w:r>
              <w:t xml:space="preserve">e throats, and headaches. Leaf mold can also make asthma worse. </w:t>
            </w:r>
          </w:p>
        </w:tc>
        <w:tc>
          <w:tcPr>
            <w:tcW w:w="3645" w:type="dxa"/>
            <w:shd w:val="clear" w:color="auto" w:fill="auto"/>
            <w:tcMar>
              <w:top w:w="100" w:type="dxa"/>
              <w:left w:w="100" w:type="dxa"/>
              <w:bottom w:w="100" w:type="dxa"/>
              <w:right w:w="100" w:type="dxa"/>
            </w:tcMar>
          </w:tcPr>
          <w:p w14:paraId="762A9163" w14:textId="77777777" w:rsidR="004A62D2" w:rsidRDefault="00D107E0">
            <w:pPr>
              <w:widowControl w:val="0"/>
              <w:pBdr>
                <w:top w:val="nil"/>
                <w:left w:val="nil"/>
                <w:bottom w:val="nil"/>
                <w:right w:val="nil"/>
                <w:between w:val="nil"/>
              </w:pBdr>
              <w:spacing w:line="240" w:lineRule="auto"/>
              <w:rPr>
                <w:b/>
              </w:rPr>
            </w:pPr>
            <w:r>
              <w:rPr>
                <w:b/>
              </w:rPr>
              <w:t>List out the problematic elements that leaf blowers can put in your air:</w:t>
            </w:r>
          </w:p>
          <w:p w14:paraId="762A9164" w14:textId="77777777" w:rsidR="004A62D2" w:rsidRDefault="004A62D2">
            <w:pPr>
              <w:widowControl w:val="0"/>
              <w:pBdr>
                <w:top w:val="nil"/>
                <w:left w:val="nil"/>
                <w:bottom w:val="nil"/>
                <w:right w:val="nil"/>
                <w:between w:val="nil"/>
              </w:pBdr>
              <w:spacing w:line="240" w:lineRule="auto"/>
              <w:rPr>
                <w:b/>
              </w:rPr>
            </w:pPr>
          </w:p>
        </w:tc>
      </w:tr>
      <w:tr w:rsidR="004A62D2" w14:paraId="762A9167" w14:textId="77777777">
        <w:trPr>
          <w:trHeight w:val="420"/>
        </w:trPr>
        <w:tc>
          <w:tcPr>
            <w:tcW w:w="11070" w:type="dxa"/>
            <w:gridSpan w:val="2"/>
            <w:shd w:val="clear" w:color="auto" w:fill="auto"/>
            <w:tcMar>
              <w:top w:w="100" w:type="dxa"/>
              <w:left w:w="100" w:type="dxa"/>
              <w:bottom w:w="100" w:type="dxa"/>
              <w:right w:w="100" w:type="dxa"/>
            </w:tcMar>
          </w:tcPr>
          <w:p w14:paraId="762A9166" w14:textId="77777777" w:rsidR="004A62D2" w:rsidRDefault="00D107E0">
            <w:r>
              <w:t>The American Lung Association recommends that everyone avoid leaf blowers due to the toxic dust they create. A study published by the California Environmental Protection Agency in 2000 found that landscape workers running a leaf blower are exposed to ten t</w:t>
            </w:r>
            <w:r>
              <w:t>imes more ultra-fine particles than someone standing next to a busy road.</w:t>
            </w:r>
          </w:p>
        </w:tc>
      </w:tr>
      <w:tr w:rsidR="004A62D2" w14:paraId="762A9171" w14:textId="77777777">
        <w:tc>
          <w:tcPr>
            <w:tcW w:w="7425" w:type="dxa"/>
            <w:shd w:val="clear" w:color="auto" w:fill="auto"/>
            <w:tcMar>
              <w:top w:w="100" w:type="dxa"/>
              <w:left w:w="100" w:type="dxa"/>
              <w:bottom w:w="100" w:type="dxa"/>
              <w:right w:w="100" w:type="dxa"/>
            </w:tcMar>
          </w:tcPr>
          <w:p w14:paraId="762A9168" w14:textId="77777777" w:rsidR="004A62D2" w:rsidRDefault="00D107E0">
            <w:r>
              <w:t>As part of a campaign to have leaf blowers banned in one New York town, doctors at Mt. Sinai Children's Hospital's Environmental Health Center signed a letter detailing concerns abo</w:t>
            </w:r>
            <w:r>
              <w:t>ut their effect on health. It read, in part:</w:t>
            </w:r>
          </w:p>
          <w:p w14:paraId="762A9169" w14:textId="77777777" w:rsidR="004A62D2" w:rsidRDefault="00D107E0">
            <w:pPr>
              <w:rPr>
                <w:i/>
              </w:rPr>
            </w:pPr>
            <w:r>
              <w:rPr>
                <w:i/>
              </w:rPr>
              <w:t>“Leaf blowers pose multiple hazards to human health. Children are the most susceptible members of our population to these hazards because they breathe more air per pound of body weight per day than adults and th</w:t>
            </w:r>
            <w:r>
              <w:rPr>
                <w:i/>
              </w:rPr>
              <w:t>us inhale more of any pollutants that are thrown into the air by this equipment. Children's vulnerability to the health effects of this equipment is further magnified by the fact that … their lungs, ears, eyes, and other organ systems are inherently more s</w:t>
            </w:r>
            <w:r>
              <w:rPr>
                <w:i/>
              </w:rPr>
              <w:t>ensitive to environmental hazards than the organs of adults.”</w:t>
            </w:r>
          </w:p>
        </w:tc>
        <w:tc>
          <w:tcPr>
            <w:tcW w:w="3645" w:type="dxa"/>
            <w:shd w:val="clear" w:color="auto" w:fill="auto"/>
            <w:tcMar>
              <w:top w:w="100" w:type="dxa"/>
              <w:left w:w="100" w:type="dxa"/>
              <w:bottom w:w="100" w:type="dxa"/>
              <w:right w:w="100" w:type="dxa"/>
            </w:tcMar>
          </w:tcPr>
          <w:p w14:paraId="762A916A" w14:textId="77777777" w:rsidR="004A62D2" w:rsidRDefault="00D107E0">
            <w:pPr>
              <w:widowControl w:val="0"/>
              <w:pBdr>
                <w:top w:val="nil"/>
                <w:left w:val="nil"/>
                <w:bottom w:val="nil"/>
                <w:right w:val="nil"/>
                <w:between w:val="nil"/>
              </w:pBdr>
              <w:spacing w:line="240" w:lineRule="auto"/>
              <w:rPr>
                <w:b/>
              </w:rPr>
            </w:pPr>
            <w:r>
              <w:rPr>
                <w:b/>
              </w:rPr>
              <w:t xml:space="preserve">While others may be experiencing a “green” day on the AQI scale, what are two groups mentioned in the article that could easily be experiencing a higher amount of PPM in the air they breathe? </w:t>
            </w:r>
          </w:p>
          <w:p w14:paraId="762A916B" w14:textId="77777777" w:rsidR="004A62D2" w:rsidRDefault="004A62D2">
            <w:pPr>
              <w:widowControl w:val="0"/>
              <w:pBdr>
                <w:top w:val="nil"/>
                <w:left w:val="nil"/>
                <w:bottom w:val="nil"/>
                <w:right w:val="nil"/>
                <w:between w:val="nil"/>
              </w:pBdr>
              <w:spacing w:line="240" w:lineRule="auto"/>
              <w:rPr>
                <w:b/>
              </w:rPr>
            </w:pPr>
          </w:p>
          <w:p w14:paraId="762A916C" w14:textId="77777777" w:rsidR="004A62D2" w:rsidRDefault="004A62D2">
            <w:pPr>
              <w:widowControl w:val="0"/>
              <w:pBdr>
                <w:top w:val="nil"/>
                <w:left w:val="nil"/>
                <w:bottom w:val="nil"/>
                <w:right w:val="nil"/>
                <w:between w:val="nil"/>
              </w:pBdr>
              <w:spacing w:line="240" w:lineRule="auto"/>
              <w:rPr>
                <w:b/>
              </w:rPr>
            </w:pPr>
          </w:p>
          <w:p w14:paraId="762A916D" w14:textId="77777777" w:rsidR="004A62D2" w:rsidRDefault="004A62D2">
            <w:pPr>
              <w:widowControl w:val="0"/>
              <w:pBdr>
                <w:top w:val="nil"/>
                <w:left w:val="nil"/>
                <w:bottom w:val="nil"/>
                <w:right w:val="nil"/>
                <w:between w:val="nil"/>
              </w:pBdr>
              <w:spacing w:line="240" w:lineRule="auto"/>
              <w:rPr>
                <w:b/>
              </w:rPr>
            </w:pPr>
          </w:p>
          <w:p w14:paraId="762A916E" w14:textId="77777777" w:rsidR="004A62D2" w:rsidRDefault="004A62D2">
            <w:pPr>
              <w:widowControl w:val="0"/>
              <w:pBdr>
                <w:top w:val="nil"/>
                <w:left w:val="nil"/>
                <w:bottom w:val="nil"/>
                <w:right w:val="nil"/>
                <w:between w:val="nil"/>
              </w:pBdr>
              <w:spacing w:line="240" w:lineRule="auto"/>
              <w:rPr>
                <w:b/>
              </w:rPr>
            </w:pPr>
          </w:p>
          <w:p w14:paraId="762A916F" w14:textId="77777777" w:rsidR="004A62D2" w:rsidRDefault="004A62D2">
            <w:pPr>
              <w:widowControl w:val="0"/>
              <w:pBdr>
                <w:top w:val="nil"/>
                <w:left w:val="nil"/>
                <w:bottom w:val="nil"/>
                <w:right w:val="nil"/>
                <w:between w:val="nil"/>
              </w:pBdr>
              <w:spacing w:line="240" w:lineRule="auto"/>
              <w:rPr>
                <w:b/>
              </w:rPr>
            </w:pPr>
          </w:p>
          <w:p w14:paraId="762A9170" w14:textId="77777777" w:rsidR="004A62D2" w:rsidRDefault="004A62D2">
            <w:pPr>
              <w:widowControl w:val="0"/>
              <w:pBdr>
                <w:top w:val="nil"/>
                <w:left w:val="nil"/>
                <w:bottom w:val="nil"/>
                <w:right w:val="nil"/>
                <w:between w:val="nil"/>
              </w:pBdr>
              <w:spacing w:line="240" w:lineRule="auto"/>
              <w:rPr>
                <w:b/>
              </w:rPr>
            </w:pPr>
          </w:p>
        </w:tc>
      </w:tr>
    </w:tbl>
    <w:p w14:paraId="762A9172" w14:textId="77777777" w:rsidR="004A62D2" w:rsidRDefault="00D107E0">
      <w:r>
        <w:t xml:space="preserve">With your remaining class time, explore the different features, including the interactive maps, on </w:t>
      </w:r>
      <w:hyperlink r:id="rId11">
        <w:r>
          <w:rPr>
            <w:rFonts w:ascii="Georgia" w:eastAsia="Georgia" w:hAnsi="Georgia" w:cs="Georgia"/>
            <w:color w:val="1155CC"/>
            <w:sz w:val="24"/>
            <w:szCs w:val="24"/>
            <w:u w:val="single"/>
          </w:rPr>
          <w:t>https://www.airnow.gov</w:t>
        </w:r>
      </w:hyperlink>
      <w:r>
        <w:t xml:space="preserve">. </w:t>
      </w:r>
    </w:p>
    <w:sectPr w:rsidR="004A62D2">
      <w:pgSz w:w="12240" w:h="15840"/>
      <w:pgMar w:top="720"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8292D"/>
    <w:multiLevelType w:val="multilevel"/>
    <w:tmpl w:val="ACAA6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9F106D"/>
    <w:multiLevelType w:val="multilevel"/>
    <w:tmpl w:val="AD26F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2D2"/>
    <w:rsid w:val="004A62D2"/>
    <w:rsid w:val="00D1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90FC"/>
  <w15:docId w15:val="{742F2152-1247-4C91-972A-F99C0A38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irnow.gov/sites/default/files/2021-03/air-quality-guide_pm_2015_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irnow.gov/aqi/aqi-bas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rnow.gov/?city=Durham&amp;state=NC&amp;country=USA" TargetMode="External"/><Relationship Id="rId11" Type="http://schemas.openxmlformats.org/officeDocument/2006/relationships/hyperlink" Target="https://www.airnow.gov/?city=Durham&amp;state=NC&amp;country=USA" TargetMode="External"/><Relationship Id="rId5" Type="http://schemas.openxmlformats.org/officeDocument/2006/relationships/image" Target="media/image1.png"/><Relationship Id="rId10" Type="http://schemas.openxmlformats.org/officeDocument/2006/relationships/hyperlink" Target="https://www.life.ca/naturallife/1506/guide-to-noise-pollution.htm"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Dawn Lloyd</cp:lastModifiedBy>
  <cp:revision>2</cp:revision>
  <dcterms:created xsi:type="dcterms:W3CDTF">2022-06-24T14:31:00Z</dcterms:created>
  <dcterms:modified xsi:type="dcterms:W3CDTF">2022-06-24T14:32:00Z</dcterms:modified>
</cp:coreProperties>
</file>